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8C1079" w:rsidRDefault="00CD36CF" w:rsidP="00CC1F3B">
      <w:pPr>
        <w:pStyle w:val="TitlePageOrigin"/>
        <w:rPr>
          <w:color w:val="auto"/>
        </w:rPr>
      </w:pPr>
      <w:r w:rsidRPr="008C1079">
        <w:rPr>
          <w:color w:val="auto"/>
        </w:rPr>
        <w:t>WEST virginia legislature</w:t>
      </w:r>
    </w:p>
    <w:p w14:paraId="08BEAC01" w14:textId="236D06A0" w:rsidR="00CD36CF" w:rsidRPr="008C1079" w:rsidRDefault="00CD36CF" w:rsidP="00CC1F3B">
      <w:pPr>
        <w:pStyle w:val="TitlePageSession"/>
        <w:rPr>
          <w:color w:val="auto"/>
        </w:rPr>
      </w:pPr>
      <w:r w:rsidRPr="008C1079">
        <w:rPr>
          <w:color w:val="auto"/>
        </w:rPr>
        <w:t>20</w:t>
      </w:r>
      <w:r w:rsidR="00CB1ADC" w:rsidRPr="008C1079">
        <w:rPr>
          <w:color w:val="auto"/>
        </w:rPr>
        <w:t>2</w:t>
      </w:r>
      <w:r w:rsidR="00B0231D" w:rsidRPr="008C1079">
        <w:rPr>
          <w:color w:val="auto"/>
        </w:rPr>
        <w:t>1</w:t>
      </w:r>
      <w:r w:rsidRPr="008C1079">
        <w:rPr>
          <w:color w:val="auto"/>
        </w:rPr>
        <w:t xml:space="preserve"> regular session</w:t>
      </w:r>
    </w:p>
    <w:p w14:paraId="15D94775" w14:textId="77777777" w:rsidR="00CD36CF" w:rsidRPr="008C1079" w:rsidRDefault="00BF58D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C1079">
            <w:rPr>
              <w:color w:val="auto"/>
            </w:rPr>
            <w:t>Introduced</w:t>
          </w:r>
        </w:sdtContent>
      </w:sdt>
    </w:p>
    <w:p w14:paraId="4B97039C" w14:textId="10353D02" w:rsidR="00CD36CF" w:rsidRPr="008C1079" w:rsidRDefault="00BF58D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8C1079">
            <w:rPr>
              <w:color w:val="auto"/>
            </w:rPr>
            <w:t>House</w:t>
          </w:r>
        </w:sdtContent>
      </w:sdt>
      <w:r w:rsidR="00303684" w:rsidRPr="008C1079">
        <w:rPr>
          <w:color w:val="auto"/>
        </w:rPr>
        <w:t xml:space="preserve"> </w:t>
      </w:r>
      <w:r w:rsidR="00CD36CF" w:rsidRPr="008C107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2247</w:t>
          </w:r>
        </w:sdtContent>
      </w:sdt>
    </w:p>
    <w:p w14:paraId="7B7242AC" w14:textId="12E137FF" w:rsidR="00CD36CF" w:rsidRPr="008C1079" w:rsidRDefault="00CD36CF" w:rsidP="00CC1F3B">
      <w:pPr>
        <w:pStyle w:val="Sponsors"/>
        <w:rPr>
          <w:color w:val="auto"/>
        </w:rPr>
      </w:pPr>
      <w:r w:rsidRPr="008C1079">
        <w:rPr>
          <w:color w:val="auto"/>
        </w:rPr>
        <w:t xml:space="preserve">By </w:t>
      </w:r>
      <w:sdt>
        <w:sdtPr>
          <w:rPr>
            <w:color w:val="auto"/>
          </w:rPr>
          <w:tag w:val="Sponsors"/>
          <w:id w:val="1589585889"/>
          <w:placeholder>
            <w:docPart w:val="BC6A277E70A54C5D83F0F91084EB54B0"/>
          </w:placeholder>
          <w:text w:multiLine="1"/>
        </w:sdtPr>
        <w:sdtEndPr/>
        <w:sdtContent>
          <w:r w:rsidR="003337F1" w:rsidRPr="008C1079">
            <w:rPr>
              <w:color w:val="auto"/>
            </w:rPr>
            <w:t>Delegate Doyle</w:t>
          </w:r>
        </w:sdtContent>
      </w:sdt>
    </w:p>
    <w:p w14:paraId="6974B9DE" w14:textId="6602B450" w:rsidR="00E831B3" w:rsidRPr="008C1079" w:rsidRDefault="00CD36CF" w:rsidP="00CC1F3B">
      <w:pPr>
        <w:pStyle w:val="References"/>
        <w:rPr>
          <w:color w:val="auto"/>
        </w:rPr>
      </w:pPr>
      <w:r w:rsidRPr="008C1079">
        <w:rPr>
          <w:color w:val="auto"/>
        </w:rPr>
        <w:t>[</w:t>
      </w:r>
      <w:sdt>
        <w:sdtPr>
          <w:rPr>
            <w:color w:val="auto"/>
          </w:rPr>
          <w:tag w:val="References"/>
          <w:id w:val="-1043047873"/>
          <w:placeholder>
            <w:docPart w:val="460D713500284C7FB4932CF3609CC106"/>
          </w:placeholder>
          <w:text w:multiLine="1"/>
        </w:sdtPr>
        <w:sdtEndPr/>
        <w:sdtContent>
          <w:r w:rsidR="00BF58D5">
            <w:rPr>
              <w:color w:val="auto"/>
            </w:rPr>
            <w:t>Introduced February 10, 2021; Referred to the Committee on Political Subdivisions then the Judiciary</w:t>
          </w:r>
        </w:sdtContent>
      </w:sdt>
      <w:r w:rsidRPr="008C1079">
        <w:rPr>
          <w:color w:val="auto"/>
        </w:rPr>
        <w:t>]</w:t>
      </w:r>
    </w:p>
    <w:p w14:paraId="3E0B5D61" w14:textId="21156EBD" w:rsidR="00303684" w:rsidRPr="008C1079" w:rsidRDefault="0000526A" w:rsidP="00CC1F3B">
      <w:pPr>
        <w:pStyle w:val="TitleSection"/>
        <w:rPr>
          <w:color w:val="auto"/>
        </w:rPr>
      </w:pPr>
      <w:r w:rsidRPr="008C1079">
        <w:rPr>
          <w:color w:val="auto"/>
        </w:rPr>
        <w:lastRenderedPageBreak/>
        <w:t>A BILL</w:t>
      </w:r>
      <w:r w:rsidR="00B26835" w:rsidRPr="008C1079">
        <w:rPr>
          <w:color w:val="auto"/>
        </w:rPr>
        <w:t xml:space="preserve"> to amend and reenact </w:t>
      </w:r>
      <w:r w:rsidR="00A95F2B" w:rsidRPr="008C1079">
        <w:rPr>
          <w:color w:val="auto"/>
        </w:rPr>
        <w:t xml:space="preserve">§7-22-22 </w:t>
      </w:r>
      <w:r w:rsidR="00B26835" w:rsidRPr="008C1079">
        <w:rPr>
          <w:color w:val="auto"/>
        </w:rPr>
        <w:t>of the Code of West Virginia, 1931, as amended</w:t>
      </w:r>
      <w:r w:rsidR="005B1268" w:rsidRPr="008C1079">
        <w:rPr>
          <w:color w:val="auto"/>
        </w:rPr>
        <w:t>;</w:t>
      </w:r>
      <w:r w:rsidR="00A95F2B" w:rsidRPr="008C1079">
        <w:rPr>
          <w:color w:val="auto"/>
        </w:rPr>
        <w:t xml:space="preserve"> and to amend and reenact §31-15-17 of said code, all</w:t>
      </w:r>
      <w:r w:rsidR="00B26835" w:rsidRPr="008C1079">
        <w:rPr>
          <w:color w:val="auto"/>
        </w:rPr>
        <w:t xml:space="preserve"> relating</w:t>
      </w:r>
      <w:r w:rsidR="00A94452" w:rsidRPr="008C1079">
        <w:rPr>
          <w:color w:val="auto"/>
        </w:rPr>
        <w:t xml:space="preserve"> to </w:t>
      </w:r>
      <w:r w:rsidR="00CB5AFF" w:rsidRPr="008C1079">
        <w:rPr>
          <w:color w:val="auto"/>
        </w:rPr>
        <w:t xml:space="preserve">requiring </w:t>
      </w:r>
      <w:r w:rsidR="00B913A9" w:rsidRPr="008C1079">
        <w:rPr>
          <w:color w:val="auto"/>
        </w:rPr>
        <w:t xml:space="preserve">the </w:t>
      </w:r>
      <w:r w:rsidR="00A95F2B" w:rsidRPr="008C1079">
        <w:rPr>
          <w:color w:val="auto"/>
        </w:rPr>
        <w:t xml:space="preserve">economic development authority and county commissions </w:t>
      </w:r>
      <w:r w:rsidR="00B913A9" w:rsidRPr="008C1079">
        <w:rPr>
          <w:color w:val="auto"/>
        </w:rPr>
        <w:t>to obtain approval from county board of education for agreements that involve tax revenues that would be expended for public schools.</w:t>
      </w:r>
    </w:p>
    <w:p w14:paraId="7934CDF6" w14:textId="186EBAD7" w:rsidR="00303684" w:rsidRPr="008C1079" w:rsidRDefault="00303684" w:rsidP="00CC1F3B">
      <w:pPr>
        <w:pStyle w:val="EnactingClause"/>
        <w:rPr>
          <w:color w:val="auto"/>
        </w:rPr>
      </w:pPr>
      <w:r w:rsidRPr="008C1079">
        <w:rPr>
          <w:color w:val="auto"/>
        </w:rPr>
        <w:t>Be it enacted by the Legislature of West Virginia:</w:t>
      </w:r>
    </w:p>
    <w:p w14:paraId="414643D7" w14:textId="77777777" w:rsidR="00B0564F" w:rsidRPr="008C1079" w:rsidRDefault="00B0564F" w:rsidP="00B0564F">
      <w:pPr>
        <w:pStyle w:val="ChapterHeading"/>
        <w:rPr>
          <w:color w:val="auto"/>
        </w:rPr>
        <w:sectPr w:rsidR="00B0564F" w:rsidRPr="008C1079" w:rsidSect="00F175B0">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8C1079">
        <w:rPr>
          <w:color w:val="auto"/>
        </w:rPr>
        <w:t>CHAPTER 7. COUNTY COMMISSIONS AND OFFICERS.</w:t>
      </w:r>
    </w:p>
    <w:p w14:paraId="3FA57096" w14:textId="77777777" w:rsidR="00B0564F" w:rsidRPr="008C1079" w:rsidRDefault="00B0564F" w:rsidP="00B0564F">
      <w:pPr>
        <w:pStyle w:val="ArticleHeading"/>
        <w:rPr>
          <w:color w:val="auto"/>
        </w:rPr>
        <w:sectPr w:rsidR="00B0564F" w:rsidRPr="008C1079" w:rsidSect="00F175B0">
          <w:type w:val="continuous"/>
          <w:pgSz w:w="12240" w:h="15840" w:code="1"/>
          <w:pgMar w:top="1440" w:right="1440" w:bottom="1440" w:left="1440" w:header="720" w:footer="720" w:gutter="0"/>
          <w:lnNumType w:countBy="1" w:restart="newSection"/>
          <w:pgNumType w:start="0"/>
          <w:cols w:space="720"/>
          <w:titlePg/>
          <w:docGrid w:linePitch="360"/>
        </w:sectPr>
      </w:pPr>
      <w:r w:rsidRPr="008C1079">
        <w:rPr>
          <w:color w:val="auto"/>
        </w:rPr>
        <w:t>ARTICLE 22. COUNTY ECONOMIC OPPORTUNITY DEVELOPMENT DISTRICTS.</w:t>
      </w:r>
    </w:p>
    <w:p w14:paraId="48DD1065" w14:textId="77777777" w:rsidR="00B0564F" w:rsidRPr="008C1079" w:rsidRDefault="00B0564F" w:rsidP="00B0564F">
      <w:pPr>
        <w:pStyle w:val="SectionHeading"/>
        <w:rPr>
          <w:color w:val="auto"/>
        </w:rPr>
      </w:pPr>
      <w:r w:rsidRPr="008C1079">
        <w:rPr>
          <w:color w:val="auto"/>
        </w:rPr>
        <w:t>§7-22-22.  Exemption from taxation.</w:t>
      </w:r>
    </w:p>
    <w:p w14:paraId="63CACDBA" w14:textId="663287E5" w:rsidR="00B0564F" w:rsidRPr="008C1079" w:rsidRDefault="00B0564F" w:rsidP="002657B5">
      <w:pPr>
        <w:pStyle w:val="SectionBody"/>
        <w:rPr>
          <w:color w:val="auto"/>
          <w:u w:val="single"/>
        </w:rPr>
        <w:sectPr w:rsidR="00B0564F" w:rsidRPr="008C1079" w:rsidSect="00F175B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8C1079">
        <w:rPr>
          <w:color w:val="auto"/>
        </w:rPr>
        <w:t xml:space="preserve">The revenue bonds and notes issued pursuant to this article and the income therefrom are exempt from taxation except inheritance, estate, and transfer taxes; and the real and personal property which a county commission or district board acquires pursuant to the provisions of this article are exempt from taxation by the </w:t>
      </w:r>
      <w:r w:rsidR="005B1268" w:rsidRPr="008C1079">
        <w:rPr>
          <w:color w:val="auto"/>
        </w:rPr>
        <w:t>s</w:t>
      </w:r>
      <w:r w:rsidRPr="008C1079">
        <w:rPr>
          <w:color w:val="auto"/>
        </w:rPr>
        <w:t xml:space="preserve">tate or any county, municipality or other levying body, as public property so long as the property is owned by the county commission or the county board. </w:t>
      </w:r>
      <w:r w:rsidRPr="008C1079">
        <w:rPr>
          <w:color w:val="auto"/>
          <w:u w:val="single"/>
        </w:rPr>
        <w:t xml:space="preserve">Under no circumstance shall the county commission or district board be permitted to enter into any agreement with any instrumentality or agency, public or private, that would in any way involve or affect existing or potential future tax revenues that would be expended for public schools without the express consent of a majority vote of the county board or county boards of education in the county or counties where the economic development project is to be done. </w:t>
      </w:r>
    </w:p>
    <w:p w14:paraId="4B326A01" w14:textId="6652BE5C" w:rsidR="00994F06" w:rsidRPr="008C1079" w:rsidRDefault="00994F06" w:rsidP="002657B5">
      <w:pPr>
        <w:pStyle w:val="ChapterHeading"/>
        <w:rPr>
          <w:color w:val="auto"/>
        </w:rPr>
        <w:sectPr w:rsidR="00994F06" w:rsidRPr="008C1079" w:rsidSect="00F175B0">
          <w:type w:val="continuous"/>
          <w:pgSz w:w="12240" w:h="15840"/>
          <w:pgMar w:top="1440" w:right="1440" w:bottom="1440" w:left="1440" w:header="720" w:footer="720" w:gutter="0"/>
          <w:cols w:space="720"/>
          <w:noEndnote/>
          <w:docGrid w:linePitch="299"/>
        </w:sectPr>
      </w:pPr>
      <w:r w:rsidRPr="008C1079">
        <w:rPr>
          <w:color w:val="auto"/>
        </w:rPr>
        <w:t>CHAPTER 31. CORPORATIONS.</w:t>
      </w:r>
    </w:p>
    <w:p w14:paraId="795E3B0C" w14:textId="77777777" w:rsidR="00B12322" w:rsidRPr="008C1079" w:rsidRDefault="00B12322" w:rsidP="002657B5">
      <w:pPr>
        <w:pStyle w:val="ArticleHeading"/>
        <w:rPr>
          <w:color w:val="auto"/>
        </w:rPr>
        <w:sectPr w:rsidR="00B12322" w:rsidRPr="008C1079" w:rsidSect="00F175B0">
          <w:type w:val="continuous"/>
          <w:pgSz w:w="12240" w:h="15840"/>
          <w:pgMar w:top="1440" w:right="1440" w:bottom="1440" w:left="1440" w:header="720" w:footer="720" w:gutter="0"/>
          <w:lnNumType w:countBy="1" w:restart="newSection"/>
          <w:cols w:space="720"/>
          <w:noEndnote/>
          <w:docGrid w:linePitch="299"/>
        </w:sectPr>
      </w:pPr>
      <w:r w:rsidRPr="008C1079">
        <w:rPr>
          <w:color w:val="auto"/>
        </w:rPr>
        <w:t>ARTICLE 15. WEST VIRGINIA ECONOMIC DEVELOPMENT AUTHORITY.</w:t>
      </w:r>
    </w:p>
    <w:p w14:paraId="4DA620EE" w14:textId="77777777" w:rsidR="00B12322" w:rsidRPr="008C1079" w:rsidRDefault="00B12322" w:rsidP="002657B5">
      <w:pPr>
        <w:pStyle w:val="SectionHeading"/>
        <w:rPr>
          <w:color w:val="auto"/>
        </w:rPr>
      </w:pPr>
      <w:r w:rsidRPr="008C1079">
        <w:rPr>
          <w:color w:val="auto"/>
        </w:rPr>
        <w:t>§31-15-17. Exemption from taxation.</w:t>
      </w:r>
    </w:p>
    <w:p w14:paraId="74F14DEE" w14:textId="325F5FB5" w:rsidR="00994F06" w:rsidRPr="008C1079" w:rsidRDefault="00B12322" w:rsidP="002657B5">
      <w:pPr>
        <w:pStyle w:val="SectionBody"/>
        <w:rPr>
          <w:color w:val="auto"/>
          <w:u w:val="single"/>
        </w:rPr>
      </w:pPr>
      <w:r w:rsidRPr="008C1079">
        <w:rPr>
          <w:color w:val="auto"/>
        </w:rPr>
        <w:t xml:space="preserve">The exercise of the powers granted to the authority by this article will be in all respects for the benefit of the people of the state for the improvement of their health, safety, convenience and welfare and is a public purpose. As the operation and maintenance of projects financed under this article will constitute the performance of essential governmental functions, the authority shall not be required to pay any taxes or assessments upon any property acquired or used by the authority or upon the income therefrom. All bonds and notes of the authority, and all interest and income thereon, shall be exempt from all taxation by this state and any county, municipality, political subdivision or agency thereof, except inheritance taxes. </w:t>
      </w:r>
      <w:r w:rsidRPr="008C1079">
        <w:rPr>
          <w:color w:val="auto"/>
          <w:u w:val="single"/>
        </w:rPr>
        <w:t>Under no circumstance shall the authority be permitted to enter into any agreement with any instrumentality or agency, public or private,</w:t>
      </w:r>
      <w:r w:rsidR="00CB5AFF" w:rsidRPr="008C1079">
        <w:rPr>
          <w:color w:val="auto"/>
          <w:u w:val="single"/>
        </w:rPr>
        <w:t xml:space="preserve"> </w:t>
      </w:r>
      <w:r w:rsidRPr="008C1079">
        <w:rPr>
          <w:color w:val="auto"/>
          <w:u w:val="single"/>
        </w:rPr>
        <w:t xml:space="preserve">that would in any way involve or affect existing or potential future tax revenues that would be expended for public schools without the express consent </w:t>
      </w:r>
      <w:r w:rsidR="00CB5AFF" w:rsidRPr="008C1079">
        <w:rPr>
          <w:color w:val="auto"/>
          <w:u w:val="single"/>
        </w:rPr>
        <w:t xml:space="preserve">of a majority vote </w:t>
      </w:r>
      <w:r w:rsidRPr="008C1079">
        <w:rPr>
          <w:color w:val="auto"/>
          <w:u w:val="single"/>
        </w:rPr>
        <w:t>of the county board or county boards of education in the county or counties where an economic development project is to be done.</w:t>
      </w:r>
    </w:p>
    <w:p w14:paraId="44FFDFCF" w14:textId="77777777" w:rsidR="00C33014" w:rsidRPr="008C1079" w:rsidRDefault="00C33014" w:rsidP="00CC1F3B">
      <w:pPr>
        <w:pStyle w:val="Note"/>
        <w:rPr>
          <w:color w:val="auto"/>
        </w:rPr>
      </w:pPr>
    </w:p>
    <w:p w14:paraId="2739CF76" w14:textId="168DA21B" w:rsidR="006865E9" w:rsidRPr="008C1079" w:rsidRDefault="00CF1DCA" w:rsidP="00CC1F3B">
      <w:pPr>
        <w:pStyle w:val="Note"/>
        <w:rPr>
          <w:color w:val="auto"/>
        </w:rPr>
      </w:pPr>
      <w:r w:rsidRPr="008C1079">
        <w:rPr>
          <w:color w:val="auto"/>
        </w:rPr>
        <w:t>NOTE: The</w:t>
      </w:r>
      <w:r w:rsidR="006865E9" w:rsidRPr="008C1079">
        <w:rPr>
          <w:color w:val="auto"/>
        </w:rPr>
        <w:t xml:space="preserve"> purpose of this bill is to</w:t>
      </w:r>
      <w:r w:rsidR="00A94452" w:rsidRPr="008C1079">
        <w:rPr>
          <w:color w:val="auto"/>
        </w:rPr>
        <w:t xml:space="preserve"> </w:t>
      </w:r>
      <w:r w:rsidR="00B913A9" w:rsidRPr="008C1079">
        <w:rPr>
          <w:color w:val="auto"/>
        </w:rPr>
        <w:t>require the authority to obtain approval from county board of education for agreements that involve tax revenues that would be expended for public schools.</w:t>
      </w:r>
    </w:p>
    <w:p w14:paraId="6FD896D7" w14:textId="77777777" w:rsidR="006865E9" w:rsidRPr="008C1079" w:rsidRDefault="00AE48A0" w:rsidP="00CC1F3B">
      <w:pPr>
        <w:pStyle w:val="Note"/>
        <w:rPr>
          <w:color w:val="auto"/>
        </w:rPr>
      </w:pPr>
      <w:r w:rsidRPr="008C1079">
        <w:rPr>
          <w:color w:val="auto"/>
        </w:rPr>
        <w:t>Strike-throughs indicate language that would be stricken from a heading or the present law and underscoring indicates new language that would be added.</w:t>
      </w:r>
    </w:p>
    <w:sectPr w:rsidR="006865E9" w:rsidRPr="008C1079" w:rsidSect="00F175B0">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B537" w14:textId="77777777" w:rsidR="005B6B81" w:rsidRPr="00B844FE" w:rsidRDefault="005B6B81" w:rsidP="00B844FE">
      <w:r>
        <w:separator/>
      </w:r>
    </w:p>
  </w:endnote>
  <w:endnote w:type="continuationSeparator" w:id="0">
    <w:p w14:paraId="689CE11C" w14:textId="77777777" w:rsidR="005B6B81" w:rsidRPr="00B844FE" w:rsidRDefault="005B6B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737478"/>
      <w:docPartObj>
        <w:docPartGallery w:val="Page Numbers (Bottom of Page)"/>
        <w:docPartUnique/>
      </w:docPartObj>
    </w:sdtPr>
    <w:sdtEndPr>
      <w:rPr>
        <w:noProof/>
      </w:rPr>
    </w:sdtEndPr>
    <w:sdtContent>
      <w:p w14:paraId="0AA425BD" w14:textId="342F157A" w:rsidR="004640D1" w:rsidRDefault="004640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793AF" w14:textId="77777777" w:rsidR="004640D1" w:rsidRDefault="00464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0FD434" w14:textId="77777777" w:rsidR="00B0564F" w:rsidRPr="00B844FE" w:rsidRDefault="00B056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4C92B3" w14:textId="77777777" w:rsidR="00B0564F" w:rsidRDefault="00B0564F"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3E7AD9" w14:textId="77777777" w:rsidR="00B0564F" w:rsidRDefault="00B056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3310E" w14:textId="77777777" w:rsidR="00C450EC" w:rsidRPr="00307C03" w:rsidRDefault="00C450EC" w:rsidP="00307C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93013"/>
      <w:docPartObj>
        <w:docPartGallery w:val="Page Numbers (Bottom of Page)"/>
        <w:docPartUnique/>
      </w:docPartObj>
    </w:sdtPr>
    <w:sdtEndPr>
      <w:rPr>
        <w:noProof/>
      </w:rPr>
    </w:sdtEndPr>
    <w:sdtContent>
      <w:p w14:paraId="1238DA56" w14:textId="2D612B9D" w:rsidR="00A74B3B" w:rsidRDefault="00A74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3B9D0A" w14:textId="77777777" w:rsidR="00C450EC" w:rsidRPr="00307C03" w:rsidRDefault="00C450EC" w:rsidP="00307C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33C5" w14:textId="77777777" w:rsidR="00C450EC" w:rsidRPr="00307C03" w:rsidRDefault="00C450EC" w:rsidP="0030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BB62" w14:textId="77777777" w:rsidR="005B6B81" w:rsidRPr="00B844FE" w:rsidRDefault="005B6B81" w:rsidP="00B844FE">
      <w:r>
        <w:separator/>
      </w:r>
    </w:p>
  </w:footnote>
  <w:footnote w:type="continuationSeparator" w:id="0">
    <w:p w14:paraId="6A064705" w14:textId="77777777" w:rsidR="005B6B81" w:rsidRPr="00B844FE" w:rsidRDefault="005B6B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553C" w14:textId="5DB8C025" w:rsidR="00A95F2B" w:rsidRDefault="00A95F2B" w:rsidP="00A95F2B">
    <w:pPr>
      <w:pStyle w:val="HeaderStyle"/>
    </w:pPr>
    <w:r>
      <w:t>Intr HB</w:t>
    </w:r>
    <w:r>
      <w:tab/>
    </w:r>
    <w:r>
      <w:tab/>
      <w:t>202</w:t>
    </w:r>
    <w:r w:rsidR="00B0231D">
      <w:t>1R1383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4C97" w14:textId="44798834" w:rsidR="004640D1" w:rsidRDefault="00DA24C6" w:rsidP="00DA24C6">
    <w:pPr>
      <w:pStyle w:val="HeaderStyle"/>
    </w:pPr>
    <w:r>
      <w:tab/>
    </w:r>
    <w:r>
      <w:tab/>
      <w:t>202</w:t>
    </w:r>
    <w:r w:rsidR="00B0231D">
      <w:t>1R1383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4D02" w14:textId="77777777" w:rsidR="00B0564F" w:rsidRPr="00B844FE" w:rsidRDefault="00BF58D5">
    <w:pPr>
      <w:pStyle w:val="Header"/>
    </w:pPr>
    <w:sdt>
      <w:sdtPr>
        <w:id w:val="-684364211"/>
        <w:placeholder>
          <w:docPart w:val="C26428E9E33A4AC0BC72525D54FDF052"/>
        </w:placeholder>
        <w:temporary/>
        <w:showingPlcHdr/>
        <w15:appearance w15:val="hidden"/>
      </w:sdtPr>
      <w:sdtEndPr/>
      <w:sdtContent>
        <w:r w:rsidR="00B0564F" w:rsidRPr="00B844FE">
          <w:t>[Type here]</w:t>
        </w:r>
      </w:sdtContent>
    </w:sdt>
    <w:r w:rsidR="00B0564F" w:rsidRPr="00B844FE">
      <w:ptab w:relativeTo="margin" w:alignment="left" w:leader="none"/>
    </w:r>
    <w:sdt>
      <w:sdtPr>
        <w:id w:val="-556240388"/>
        <w:placeholder>
          <w:docPart w:val="C26428E9E33A4AC0BC72525D54FDF052"/>
        </w:placeholder>
        <w:temporary/>
        <w:showingPlcHdr/>
        <w15:appearance w15:val="hidden"/>
      </w:sdtPr>
      <w:sdtEndPr/>
      <w:sdtContent>
        <w:r w:rsidR="00B0564F"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7D93" w14:textId="77777777" w:rsidR="00B0564F" w:rsidRPr="00C33014" w:rsidRDefault="00B0564F" w:rsidP="000573A9">
    <w:pPr>
      <w:pStyle w:val="HeaderStyle"/>
    </w:pPr>
    <w:r>
      <w:t xml:space="preserve">Intr </w:t>
    </w:r>
    <w:sdt>
      <w:sdtPr>
        <w:tag w:val="BNumWH"/>
        <w:id w:val="138549797"/>
        <w:placeholder>
          <w:docPart w:val="E5433C90DFC04D78A961DA2C3DF2F61E"/>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2020R1602A</w:t>
        </w:r>
      </w:sdtContent>
    </w:sdt>
  </w:p>
  <w:p w14:paraId="30405781" w14:textId="77777777" w:rsidR="00B0564F" w:rsidRPr="00C33014" w:rsidRDefault="00B0564F"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F5E3" w14:textId="77777777" w:rsidR="00B0564F" w:rsidRPr="002A0269" w:rsidRDefault="00BF58D5" w:rsidP="00CC1F3B">
    <w:pPr>
      <w:pStyle w:val="HeaderStyle"/>
    </w:pPr>
    <w:sdt>
      <w:sdtPr>
        <w:tag w:val="BNumWH"/>
        <w:id w:val="-1890952866"/>
        <w:placeholder>
          <w:docPart w:val="B53A2D55D90947D1AEA27C364D80B65C"/>
        </w:placeholder>
        <w:showingPlcHdr/>
        <w:text/>
      </w:sdtPr>
      <w:sdtEndPr/>
      <w:sdtContent/>
    </w:sdt>
    <w:r w:rsidR="00B0564F">
      <w:t xml:space="preserve"> </w:t>
    </w:r>
    <w:r w:rsidR="00B0564F" w:rsidRPr="002A0269">
      <w:ptab w:relativeTo="margin" w:alignment="center" w:leader="none"/>
    </w:r>
    <w:r w:rsidR="00B0564F">
      <w:tab/>
    </w:r>
    <w:sdt>
      <w:sdtPr>
        <w:alias w:val="CBD Number"/>
        <w:tag w:val="CBD Number"/>
        <w:id w:val="-944383718"/>
        <w:lock w:val="sdtLocked"/>
        <w:text/>
      </w:sdtPr>
      <w:sdtEndPr/>
      <w:sdtContent>
        <w:r w:rsidR="00B0564F">
          <w:t>2020R</w:t>
        </w:r>
      </w:sdtContent>
    </w:sdt>
    <w:r w:rsidR="00B0564F">
      <w:t>1602A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512D" w14:textId="77777777" w:rsidR="00C450EC" w:rsidRPr="00307C03" w:rsidRDefault="00C450EC" w:rsidP="00307C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812C" w14:textId="1CDC7442" w:rsidR="00C450EC" w:rsidRPr="00307C03" w:rsidRDefault="0015622B" w:rsidP="00A95F2B">
    <w:pPr>
      <w:pStyle w:val="HeaderStyle"/>
    </w:pPr>
    <w:r>
      <w:t>Intr HB</w:t>
    </w:r>
    <w:r>
      <w:tab/>
    </w:r>
    <w:r>
      <w:tab/>
      <w:t>202</w:t>
    </w:r>
    <w:r w:rsidR="00B0231D">
      <w:t>1R1383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050A" w14:textId="77777777" w:rsidR="00C450EC" w:rsidRPr="00307C03" w:rsidRDefault="00C450EC" w:rsidP="0030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22B"/>
    <w:rsid w:val="001566B4"/>
    <w:rsid w:val="001A66B7"/>
    <w:rsid w:val="001C279E"/>
    <w:rsid w:val="001D459E"/>
    <w:rsid w:val="00200F0C"/>
    <w:rsid w:val="00215A71"/>
    <w:rsid w:val="002657B5"/>
    <w:rsid w:val="0027011C"/>
    <w:rsid w:val="00274200"/>
    <w:rsid w:val="00275740"/>
    <w:rsid w:val="002A0269"/>
    <w:rsid w:val="002A448C"/>
    <w:rsid w:val="00303684"/>
    <w:rsid w:val="003143F5"/>
    <w:rsid w:val="00314854"/>
    <w:rsid w:val="0031507C"/>
    <w:rsid w:val="003337F1"/>
    <w:rsid w:val="00394191"/>
    <w:rsid w:val="003B3FF7"/>
    <w:rsid w:val="003C51CD"/>
    <w:rsid w:val="003D61A2"/>
    <w:rsid w:val="003F2344"/>
    <w:rsid w:val="004368E0"/>
    <w:rsid w:val="004640D1"/>
    <w:rsid w:val="00471F27"/>
    <w:rsid w:val="004C13DD"/>
    <w:rsid w:val="004E3441"/>
    <w:rsid w:val="00500579"/>
    <w:rsid w:val="005A3DAE"/>
    <w:rsid w:val="005A5366"/>
    <w:rsid w:val="005B1268"/>
    <w:rsid w:val="005B6B81"/>
    <w:rsid w:val="006369EB"/>
    <w:rsid w:val="00637E73"/>
    <w:rsid w:val="006865E9"/>
    <w:rsid w:val="00691F3E"/>
    <w:rsid w:val="00694BFB"/>
    <w:rsid w:val="006A106B"/>
    <w:rsid w:val="006C523D"/>
    <w:rsid w:val="006D4036"/>
    <w:rsid w:val="0071415B"/>
    <w:rsid w:val="007A5259"/>
    <w:rsid w:val="007A7081"/>
    <w:rsid w:val="007F1CF5"/>
    <w:rsid w:val="00834EDE"/>
    <w:rsid w:val="00867F30"/>
    <w:rsid w:val="008736AA"/>
    <w:rsid w:val="00886DF9"/>
    <w:rsid w:val="008A7A61"/>
    <w:rsid w:val="008C1079"/>
    <w:rsid w:val="008D275D"/>
    <w:rsid w:val="0095656D"/>
    <w:rsid w:val="00974A37"/>
    <w:rsid w:val="00980327"/>
    <w:rsid w:val="00986478"/>
    <w:rsid w:val="00994F06"/>
    <w:rsid w:val="009B5557"/>
    <w:rsid w:val="009F1067"/>
    <w:rsid w:val="009F3872"/>
    <w:rsid w:val="00A31E01"/>
    <w:rsid w:val="00A36602"/>
    <w:rsid w:val="00A527AD"/>
    <w:rsid w:val="00A718CF"/>
    <w:rsid w:val="00A72B33"/>
    <w:rsid w:val="00A74B3B"/>
    <w:rsid w:val="00A94452"/>
    <w:rsid w:val="00A95F2B"/>
    <w:rsid w:val="00AD4BA6"/>
    <w:rsid w:val="00AD78EB"/>
    <w:rsid w:val="00AE48A0"/>
    <w:rsid w:val="00AE61BE"/>
    <w:rsid w:val="00B0231D"/>
    <w:rsid w:val="00B0564F"/>
    <w:rsid w:val="00B12322"/>
    <w:rsid w:val="00B16F25"/>
    <w:rsid w:val="00B24422"/>
    <w:rsid w:val="00B26835"/>
    <w:rsid w:val="00B66B81"/>
    <w:rsid w:val="00B80C20"/>
    <w:rsid w:val="00B844FE"/>
    <w:rsid w:val="00B86B4F"/>
    <w:rsid w:val="00B913A9"/>
    <w:rsid w:val="00BA1F84"/>
    <w:rsid w:val="00BC562B"/>
    <w:rsid w:val="00BF58D5"/>
    <w:rsid w:val="00C33014"/>
    <w:rsid w:val="00C33434"/>
    <w:rsid w:val="00C34869"/>
    <w:rsid w:val="00C42EB6"/>
    <w:rsid w:val="00C450EC"/>
    <w:rsid w:val="00C73711"/>
    <w:rsid w:val="00C85096"/>
    <w:rsid w:val="00CB1ADC"/>
    <w:rsid w:val="00CB20EF"/>
    <w:rsid w:val="00CB302D"/>
    <w:rsid w:val="00CB5AFF"/>
    <w:rsid w:val="00CC1F3B"/>
    <w:rsid w:val="00CD12CB"/>
    <w:rsid w:val="00CD36CF"/>
    <w:rsid w:val="00CE5645"/>
    <w:rsid w:val="00CF1DCA"/>
    <w:rsid w:val="00D579FC"/>
    <w:rsid w:val="00D60308"/>
    <w:rsid w:val="00D81C16"/>
    <w:rsid w:val="00DA24C6"/>
    <w:rsid w:val="00DC5F39"/>
    <w:rsid w:val="00DE43A5"/>
    <w:rsid w:val="00DE526B"/>
    <w:rsid w:val="00DF199D"/>
    <w:rsid w:val="00E01542"/>
    <w:rsid w:val="00E277CC"/>
    <w:rsid w:val="00E365F1"/>
    <w:rsid w:val="00E62F48"/>
    <w:rsid w:val="00E81D22"/>
    <w:rsid w:val="00E831B3"/>
    <w:rsid w:val="00E95FBC"/>
    <w:rsid w:val="00EE70CB"/>
    <w:rsid w:val="00F175B0"/>
    <w:rsid w:val="00F41CA2"/>
    <w:rsid w:val="00F443C0"/>
    <w:rsid w:val="00F62EFB"/>
    <w:rsid w:val="00F750A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50EC"/>
    <w:rPr>
      <w:rFonts w:eastAsia="Calibri"/>
      <w:b/>
      <w:caps/>
      <w:color w:val="000000"/>
      <w:sz w:val="24"/>
    </w:rPr>
  </w:style>
  <w:style w:type="character" w:customStyle="1" w:styleId="ChapterHeadingChar">
    <w:name w:val="Chapter Heading Char"/>
    <w:link w:val="ChapterHeading"/>
    <w:rsid w:val="00994F0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C26428E9E33A4AC0BC72525D54FDF052"/>
        <w:category>
          <w:name w:val="General"/>
          <w:gallery w:val="placeholder"/>
        </w:category>
        <w:types>
          <w:type w:val="bbPlcHdr"/>
        </w:types>
        <w:behaviors>
          <w:behavior w:val="content"/>
        </w:behaviors>
        <w:guid w:val="{C95E0C84-0675-4504-9B55-FA9D7BE0F07A}"/>
      </w:docPartPr>
      <w:docPartBody>
        <w:p w:rsidR="001F058B" w:rsidRDefault="00FC4016" w:rsidP="00FC4016">
          <w:pPr>
            <w:pStyle w:val="C26428E9E33A4AC0BC72525D54FDF052"/>
          </w:pPr>
          <w:r w:rsidRPr="00B844FE">
            <w:t>[Type here]</w:t>
          </w:r>
        </w:p>
      </w:docPartBody>
    </w:docPart>
    <w:docPart>
      <w:docPartPr>
        <w:name w:val="E5433C90DFC04D78A961DA2C3DF2F61E"/>
        <w:category>
          <w:name w:val="General"/>
          <w:gallery w:val="placeholder"/>
        </w:category>
        <w:types>
          <w:type w:val="bbPlcHdr"/>
        </w:types>
        <w:behaviors>
          <w:behavior w:val="content"/>
        </w:behaviors>
        <w:guid w:val="{054CCCFF-5BFC-422E-BC8A-A72FE56F01F3}"/>
      </w:docPartPr>
      <w:docPartBody>
        <w:p w:rsidR="001F058B" w:rsidRDefault="001F058B"/>
      </w:docPartBody>
    </w:docPart>
    <w:docPart>
      <w:docPartPr>
        <w:name w:val="B53A2D55D90947D1AEA27C364D80B65C"/>
        <w:category>
          <w:name w:val="General"/>
          <w:gallery w:val="placeholder"/>
        </w:category>
        <w:types>
          <w:type w:val="bbPlcHdr"/>
        </w:types>
        <w:behaviors>
          <w:behavior w:val="content"/>
        </w:behaviors>
        <w:guid w:val="{9E4D7F44-CB57-471E-85DD-D9E0058020A9}"/>
      </w:docPartPr>
      <w:docPartBody>
        <w:p w:rsidR="001F058B" w:rsidRDefault="001F05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1F058B"/>
    <w:rsid w:val="0074505A"/>
    <w:rsid w:val="00A515F0"/>
    <w:rsid w:val="00FC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C26428E9E33A4AC0BC72525D54FDF052">
    <w:name w:val="C26428E9E33A4AC0BC72525D54FDF052"/>
    <w:rsid w:val="00FC4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F8DD-6A52-4496-82D5-E246E757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2020-02-05T13:16:00Z</cp:lastPrinted>
  <dcterms:created xsi:type="dcterms:W3CDTF">2021-02-08T16:13:00Z</dcterms:created>
  <dcterms:modified xsi:type="dcterms:W3CDTF">2021-02-08T16:13:00Z</dcterms:modified>
</cp:coreProperties>
</file>